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 xml:space="preserve">Regulamin rekrutacji i uczestnictwa w projekcie </w:t>
      </w:r>
      <w:r w:rsidRPr="00C95F63">
        <w:rPr>
          <w:rFonts w:asciiTheme="minorHAnsi" w:eastAsia="Times New Roman" w:hAnsiTheme="minorHAnsi" w:cs="Calibri"/>
          <w:b/>
          <w:bCs/>
          <w:i/>
          <w:snapToGrid w:val="0"/>
          <w:szCs w:val="20"/>
          <w:lang w:val="pl-PL" w:eastAsia="ar-SA"/>
        </w:rPr>
        <w:t>Europejskie praktyki zawodowe z plusem</w:t>
      </w:r>
      <w:r>
        <w:rPr>
          <w:rFonts w:asciiTheme="minorHAnsi" w:eastAsia="Times New Roman" w:hAnsiTheme="minorHAnsi" w:cs="Calibri"/>
          <w:b/>
          <w:bCs/>
          <w:i/>
          <w:snapToGrid w:val="0"/>
          <w:szCs w:val="20"/>
          <w:lang w:val="pl-PL" w:eastAsia="ar-SA"/>
        </w:rPr>
        <w:t xml:space="preserve"> 3</w:t>
      </w: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 xml:space="preserve">realizowanego przez Zespół Szkół Ekonomicznych im. Wincentego </w:t>
      </w:r>
      <w:proofErr w:type="spellStart"/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Stysia</w:t>
      </w:r>
      <w:proofErr w:type="spellEnd"/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 xml:space="preserve"> w Świdnicy</w:t>
      </w:r>
    </w:p>
    <w:p w:rsidR="00C95F63" w:rsidRPr="00C95F63" w:rsidRDefault="00C95F63" w:rsidP="00C95F63">
      <w:pPr>
        <w:tabs>
          <w:tab w:val="left" w:pos="2730"/>
        </w:tabs>
        <w:suppressAutoHyphens/>
        <w:spacing w:after="0" w:line="360" w:lineRule="auto"/>
        <w:jc w:val="both"/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ab/>
      </w: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§1</w:t>
      </w: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Postanowienia ogólne</w:t>
      </w:r>
    </w:p>
    <w:p w:rsidR="00C95F63" w:rsidRPr="00C95F63" w:rsidRDefault="00C95F63" w:rsidP="00C95F6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Projekt </w:t>
      </w:r>
      <w:r w:rsidRPr="00C95F63">
        <w:rPr>
          <w:rFonts w:asciiTheme="minorHAnsi" w:eastAsia="Times New Roman" w:hAnsiTheme="minorHAnsi" w:cs="Calibri"/>
          <w:b/>
          <w:bCs/>
          <w:i/>
          <w:snapToGrid w:val="0"/>
          <w:szCs w:val="20"/>
          <w:lang w:val="pl-PL" w:eastAsia="ar-SA"/>
        </w:rPr>
        <w:t>Europejskie praktyki zawodowe z plusem</w:t>
      </w:r>
      <w:r>
        <w:rPr>
          <w:rFonts w:asciiTheme="minorHAnsi" w:eastAsia="Times New Roman" w:hAnsiTheme="minorHAnsi" w:cs="Calibri"/>
          <w:b/>
          <w:bCs/>
          <w:i/>
          <w:snapToGrid w:val="0"/>
          <w:szCs w:val="20"/>
          <w:lang w:val="pl-PL" w:eastAsia="ar-SA"/>
        </w:rPr>
        <w:t xml:space="preserve"> 3</w:t>
      </w: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 xml:space="preserve"> 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(zwany dalej „Projektem”) jest współfinansowany przez Unię Europejską w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 ramach środków programu POWER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.</w:t>
      </w:r>
    </w:p>
    <w:p w:rsidR="00C95F63" w:rsidRPr="00C95F63" w:rsidRDefault="00C95F63" w:rsidP="00C95F63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Projekt przeznaczony jest dla uczniów kształcących się w roku szkolnym 201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/201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9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w klasach III Technikum nr 5 w Zespole Szkół Ekonomicznych im. Wincentego </w:t>
      </w:r>
      <w:proofErr w:type="spellStart"/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Stysia</w:t>
      </w:r>
      <w:proofErr w:type="spellEnd"/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w Świdnicy w zawodach: technik ekonomista (18 uczniów) oraz technik organizacji reklamy (10 uczniów), którzy zechcą odbyć 4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-tygodniowe praktyki zawodowe w </w:t>
      </w:r>
      <w:proofErr w:type="spellStart"/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Evorze</w:t>
      </w:r>
      <w:proofErr w:type="spellEnd"/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(Portugalia)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lub 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na Malcie 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oraz zakwalifikują się do uczestnictwa.</w:t>
      </w:r>
    </w:p>
    <w:p w:rsidR="00C95F63" w:rsidRPr="00C95F63" w:rsidRDefault="00C95F63" w:rsidP="00C95F63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Realizatorem Projektu jest </w:t>
      </w: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 xml:space="preserve">Zespół Szkół Ekonomicznych im. Wincentego </w:t>
      </w:r>
      <w:proofErr w:type="spellStart"/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Stysia</w:t>
      </w:r>
      <w:proofErr w:type="spellEnd"/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 xml:space="preserve"> w Świdnicy </w:t>
      </w:r>
      <w:r w:rsidRPr="00C95F63">
        <w:rPr>
          <w:rFonts w:asciiTheme="minorHAnsi" w:eastAsia="Times New Roman" w:hAnsiTheme="minorHAnsi" w:cs="Calibri"/>
          <w:bCs/>
          <w:snapToGrid w:val="0"/>
          <w:szCs w:val="20"/>
          <w:lang w:val="pl-PL" w:eastAsia="ar-SA"/>
        </w:rPr>
        <w:t>(zwany dalej Zespołem Szkół)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.</w:t>
      </w:r>
    </w:p>
    <w:p w:rsidR="00C95F63" w:rsidRPr="00C95F63" w:rsidRDefault="00C95F63" w:rsidP="00C95F63">
      <w:pPr>
        <w:suppressAutoHyphens/>
        <w:spacing w:after="0" w:line="360" w:lineRule="auto"/>
        <w:ind w:left="360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§ 2</w:t>
      </w: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Uczestnicy projektu</w:t>
      </w:r>
    </w:p>
    <w:p w:rsidR="00C95F63" w:rsidRPr="00C95F63" w:rsidRDefault="00C95F63" w:rsidP="00C95F6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W projekcie weźmie udział 28 uczniów, kształcących się zawodach opisanych w §1 pkt. 2. </w:t>
      </w:r>
    </w:p>
    <w:p w:rsidR="00C95F63" w:rsidRPr="00C95F63" w:rsidRDefault="00C95F63" w:rsidP="00C95F6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Kandydaci, którzy chcą uczestniczyć w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d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ziałaniach realizowanych w ramach Projektu, muszą spełniać </w:t>
      </w:r>
      <w:r w:rsidRPr="00C95F63">
        <w:rPr>
          <w:rFonts w:asciiTheme="minorHAnsi" w:eastAsia="Times New Roman" w:hAnsiTheme="minorHAnsi" w:cs="Tahoma"/>
          <w:b/>
          <w:snapToGrid w:val="0"/>
          <w:szCs w:val="20"/>
          <w:lang w:val="pl-PL" w:eastAsia="ar-SA"/>
        </w:rPr>
        <w:t>wszystkie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niżej wymienione warunki formalne:</w:t>
      </w:r>
    </w:p>
    <w:p w:rsidR="00C95F63" w:rsidRPr="00C95F63" w:rsidRDefault="00C95F63" w:rsidP="00C95F63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709" w:hanging="425"/>
        <w:jc w:val="both"/>
        <w:rPr>
          <w:rFonts w:asciiTheme="minorHAnsi" w:eastAsia="Times New Roman" w:hAnsiTheme="minorHAnsi" w:cs="Mangal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Mangal"/>
          <w:snapToGrid w:val="0"/>
          <w:szCs w:val="20"/>
          <w:lang w:val="pl-PL" w:eastAsia="ar-SA"/>
        </w:rPr>
        <w:t>być uczniem/uczennicą Technikum;</w:t>
      </w:r>
    </w:p>
    <w:p w:rsidR="00C95F63" w:rsidRPr="00C95F63" w:rsidRDefault="00C95F63" w:rsidP="00C95F63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709" w:hanging="425"/>
        <w:jc w:val="both"/>
        <w:rPr>
          <w:rFonts w:asciiTheme="minorHAnsi" w:eastAsia="Times New Roman" w:hAnsiTheme="minorHAnsi" w:cs="Mangal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Mangal"/>
          <w:snapToGrid w:val="0"/>
          <w:szCs w:val="20"/>
          <w:lang w:val="pl-PL" w:eastAsia="ar-SA"/>
        </w:rPr>
        <w:t>uczęszczać w roku szkolnym 201</w:t>
      </w:r>
      <w:r>
        <w:rPr>
          <w:rFonts w:asciiTheme="minorHAnsi" w:eastAsia="Times New Roman" w:hAnsiTheme="minorHAnsi" w:cs="Mangal"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Mangal"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Mangal"/>
          <w:snapToGrid w:val="0"/>
          <w:szCs w:val="20"/>
          <w:lang w:val="pl-PL" w:eastAsia="ar-SA"/>
        </w:rPr>
        <w:t>9</w:t>
      </w:r>
      <w:r w:rsidRPr="00C95F63">
        <w:rPr>
          <w:rFonts w:asciiTheme="minorHAnsi" w:eastAsia="Times New Roman" w:hAnsiTheme="minorHAnsi" w:cs="Mangal"/>
          <w:snapToGrid w:val="0"/>
          <w:szCs w:val="20"/>
          <w:lang w:val="pl-PL" w:eastAsia="ar-SA"/>
        </w:rPr>
        <w:t xml:space="preserve"> do III klasy Technikum nr 5 w Zespole Szkół 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w zawodzie: technik organizacji reklamy lub technik ekonomista</w:t>
      </w:r>
      <w:r w:rsidRPr="00C95F63">
        <w:rPr>
          <w:rFonts w:asciiTheme="minorHAnsi" w:eastAsia="Times New Roman" w:hAnsiTheme="minorHAnsi" w:cs="Mangal"/>
          <w:snapToGrid w:val="0"/>
          <w:szCs w:val="20"/>
          <w:lang w:val="pl-PL" w:eastAsia="ar-SA"/>
        </w:rPr>
        <w:t>;</w:t>
      </w:r>
    </w:p>
    <w:p w:rsidR="00C95F63" w:rsidRPr="00C95F63" w:rsidRDefault="00C95F63" w:rsidP="00C95F63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709" w:hanging="425"/>
        <w:jc w:val="both"/>
        <w:rPr>
          <w:rFonts w:asciiTheme="minorHAnsi" w:eastAsia="Times New Roman" w:hAnsiTheme="minorHAns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/>
          <w:snapToGrid w:val="0"/>
          <w:szCs w:val="20"/>
          <w:lang w:val="pl-PL" w:eastAsia="ar-SA"/>
        </w:rPr>
        <w:t>zadeklarować gotowość do udziału w całym projekcie, obejmującym również fazę przygotowawczą (szkoleniową), poprzedzającą wyjazd oraz ewaluacyjną (włącznie z ewaluacją odbywającą się po powrocie z wyjazdu oraz działaniami upowszechniającymi);</w:t>
      </w:r>
    </w:p>
    <w:p w:rsidR="00C95F63" w:rsidRPr="00C95F63" w:rsidRDefault="00C95F63" w:rsidP="00C95F6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W przypadku braku możliwości zebrania komple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t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u osób na listę podstawową oraz listę rezerwowej dopuszczalny jest udział w projekcie osób, które w roku szkolnym 201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9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uczęszczać będą do II klasy Technikum nr 5 w Zespole Szkół w zawodzie: technik organizacji reklamy lub technik ekonomista.</w:t>
      </w:r>
    </w:p>
    <w:p w:rsidR="00C95F63" w:rsidRPr="00C95F63" w:rsidRDefault="00C95F63" w:rsidP="00C95F6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W przypadku niewystarczającej liczby chętnych do udziały w projekcie spełniających powyższe kryteria – mogą one ulec zmianie. </w:t>
      </w:r>
    </w:p>
    <w:p w:rsidR="00C95F63" w:rsidRPr="00C95F63" w:rsidRDefault="00C95F63" w:rsidP="00C95F63">
      <w:pPr>
        <w:spacing w:after="0" w:line="240" w:lineRule="auto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</w:p>
    <w:p w:rsidR="00C95F63" w:rsidRPr="00C95F63" w:rsidRDefault="00C95F63" w:rsidP="00C95F63">
      <w:pPr>
        <w:spacing w:after="0" w:line="240" w:lineRule="auto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§ 3</w:t>
      </w: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Cel i założenia projektu</w:t>
      </w:r>
    </w:p>
    <w:p w:rsidR="00C95F63" w:rsidRPr="00C95F63" w:rsidRDefault="00C95F63" w:rsidP="00C95F63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Głównym celem projektu jest zwiększenie potencjału uczniów Zespołu Szkół na rynku pracy poprzez lepsze przygotowanie ich do pracy w swoim zawodzie.</w:t>
      </w:r>
    </w:p>
    <w:p w:rsidR="00C95F63" w:rsidRPr="00C95F63" w:rsidRDefault="00C95F63" w:rsidP="00C95F63">
      <w:pPr>
        <w:numPr>
          <w:ilvl w:val="0"/>
          <w:numId w:val="20"/>
        </w:numPr>
        <w:suppressAutoHyphens/>
        <w:spacing w:after="0" w:line="360" w:lineRule="auto"/>
        <w:ind w:left="426" w:hanging="42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Celami szczegółowymi projektu są:</w:t>
      </w:r>
    </w:p>
    <w:p w:rsidR="00C95F63" w:rsidRPr="00C95F63" w:rsidRDefault="00C95F63" w:rsidP="00C95F6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poprawa mobilności zawodowej uczniów; </w:t>
      </w:r>
    </w:p>
    <w:p w:rsidR="00C95F63" w:rsidRPr="00C95F63" w:rsidRDefault="00C95F63" w:rsidP="00C95F6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poprawa znajomości języka angielskiego;</w:t>
      </w:r>
    </w:p>
    <w:p w:rsidR="00C95F63" w:rsidRPr="00C95F63" w:rsidRDefault="00C95F63" w:rsidP="00C95F6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nauka tolerancji i poszanowania kultur; </w:t>
      </w:r>
    </w:p>
    <w:p w:rsidR="00C95F63" w:rsidRPr="00C95F63" w:rsidRDefault="00C95F63" w:rsidP="00C95F6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przygotowanie do samodzielnego funkcjonowania na rynku pracy; </w:t>
      </w:r>
    </w:p>
    <w:p w:rsidR="00C95F63" w:rsidRPr="00C95F63" w:rsidRDefault="00C95F63" w:rsidP="00C95F6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przygotowanie do pracy w zespołach międzynarodowych;</w:t>
      </w:r>
    </w:p>
    <w:p w:rsidR="00C95F63" w:rsidRPr="00C95F63" w:rsidRDefault="00C95F63" w:rsidP="00C95F6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podniesienie jakości kształcenia w Zespole Szkół. </w:t>
      </w:r>
    </w:p>
    <w:p w:rsidR="00C95F63" w:rsidRPr="00C95F63" w:rsidRDefault="00C95F63" w:rsidP="00C95F63">
      <w:pPr>
        <w:numPr>
          <w:ilvl w:val="0"/>
          <w:numId w:val="20"/>
        </w:numPr>
        <w:suppressAutoHyphens/>
        <w:spacing w:after="0" w:line="360" w:lineRule="auto"/>
        <w:ind w:left="426" w:hanging="42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Oczekiwanymi rezultatami są:</w:t>
      </w:r>
    </w:p>
    <w:p w:rsidR="00C95F63" w:rsidRPr="00C95F63" w:rsidRDefault="00C95F63" w:rsidP="00C95F6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podniesienie wiedzy i umiejętności związanych w wykształceniem zawodowym uczniów;</w:t>
      </w:r>
    </w:p>
    <w:p w:rsidR="00C95F63" w:rsidRPr="00C95F63" w:rsidRDefault="00C95F63" w:rsidP="00C95F6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polepszenie znajomości języków obcych;</w:t>
      </w:r>
    </w:p>
    <w:p w:rsidR="00C95F63" w:rsidRPr="00C95F63" w:rsidRDefault="00C95F63" w:rsidP="00C95F6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przygotowanie uczniów do pracy w zespołach międzynarodowych;</w:t>
      </w:r>
    </w:p>
    <w:p w:rsidR="00C95F63" w:rsidRPr="00C95F63" w:rsidRDefault="00C95F63" w:rsidP="00C95F6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zwiększenie świadomości wśród uczniów Zespołu Szkół na temat korzyści płynących z edukacji pozaszkolnej;</w:t>
      </w:r>
    </w:p>
    <w:p w:rsidR="00C95F63" w:rsidRPr="00C95F63" w:rsidRDefault="00C95F63" w:rsidP="00C95F6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zwiększenie świadomości wśród uczniów na temat korzyści płynących z nauki języków obcych;</w:t>
      </w:r>
    </w:p>
    <w:p w:rsidR="00C95F63" w:rsidRPr="00C95F63" w:rsidRDefault="00C95F63" w:rsidP="00C95F6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zwiększenie szans uczniów Zespołu Szkół na znalezienie lepszej pracy po zakończeniu edukacji.</w:t>
      </w:r>
    </w:p>
    <w:p w:rsidR="00C95F63" w:rsidRPr="00C95F63" w:rsidRDefault="00C95F63" w:rsidP="00C95F63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inorHAnsi" w:eastAsia="Times New Roman" w:hAnsiTheme="minorHAnsi" w:cs="Tahoma"/>
          <w:snapToGrid w:val="0"/>
          <w:szCs w:val="20"/>
          <w:lang w:val="pl-PL" w:eastAsia="ar-SA"/>
        </w:rPr>
      </w:pP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§ 4</w:t>
      </w: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Zakres i organizacja wsparcia</w:t>
      </w:r>
    </w:p>
    <w:p w:rsidR="00C95F63" w:rsidRPr="00C95F63" w:rsidRDefault="00C95F63" w:rsidP="00C95F63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W ramach Projektu uczestnicy będą mogli odbyć 4-tygodniowe praktyki zawodowe w </w:t>
      </w:r>
      <w:proofErr w:type="spellStart"/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>Evorze</w:t>
      </w:r>
      <w:proofErr w:type="spellEnd"/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(P</w:t>
      </w:r>
      <w:r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ortugalia) lub na Malcie </w:t>
      </w:r>
      <w:r w:rsidRPr="00C95F63">
        <w:rPr>
          <w:rFonts w:asciiTheme="minorHAnsi" w:eastAsia="Times New Roman" w:hAnsiTheme="minorHAnsi" w:cs="Tahoma"/>
          <w:snapToGrid w:val="0"/>
          <w:szCs w:val="20"/>
          <w:lang w:val="pl-PL" w:eastAsia="ar-SA"/>
        </w:rPr>
        <w:t xml:space="preserve"> 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 terminach ustalonych przez Zespół Szkół.</w:t>
      </w:r>
    </w:p>
    <w:p w:rsidR="00C95F63" w:rsidRPr="00C95F63" w:rsidRDefault="00C95F63" w:rsidP="00C95F63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 ramach projektu Uczestnicy wezmą udział w przygotowaniu:</w:t>
      </w:r>
    </w:p>
    <w:p w:rsidR="00C95F63" w:rsidRPr="00C95F63" w:rsidRDefault="00C95F63" w:rsidP="00C95F63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pedagogiczno-organizacyjnym – 4 godziny;</w:t>
      </w:r>
    </w:p>
    <w:p w:rsidR="00C95F63" w:rsidRPr="00C95F63" w:rsidRDefault="00C95F63" w:rsidP="00C95F63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z przygotowywanie CV oraz paszportu językowego – 2 godziny lekcyjne zajęć;</w:t>
      </w:r>
    </w:p>
    <w:p w:rsidR="00C95F63" w:rsidRPr="00C95F63" w:rsidRDefault="00C95F63" w:rsidP="00C95F63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międzykulturowym– 16 godzin lekcyjnych zajęć;</w:t>
      </w:r>
    </w:p>
    <w:p w:rsidR="00C95F63" w:rsidRPr="00C95F63" w:rsidRDefault="00C95F63" w:rsidP="00C95F63">
      <w:pPr>
        <w:numPr>
          <w:ilvl w:val="0"/>
          <w:numId w:val="9"/>
        </w:numPr>
        <w:suppressAutoHyphens/>
        <w:spacing w:after="0" w:line="360" w:lineRule="auto"/>
        <w:ind w:left="709" w:hanging="425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z języka angielskiego – 30 godzin lekcyjnych zajęć (nauka praktycznego zastosowania języka, język biznesowy);</w:t>
      </w:r>
    </w:p>
    <w:p w:rsidR="00C95F63" w:rsidRPr="00C95F63" w:rsidRDefault="00C95F63" w:rsidP="00C95F63">
      <w:pPr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lastRenderedPageBreak/>
        <w:t>Zajęcia odbywać się będą zgodnie z przyjętym harmonogramem i planem zajęć o ustalonej liczbie godzin. Harmonogram zostanie przekazany Uczestnikom po</w:t>
      </w:r>
      <w:r w:rsidRPr="00C95F63">
        <w:rPr>
          <w:rFonts w:asciiTheme="minorHAnsi" w:eastAsia="Times New Roman" w:hAnsiTheme="minorHAnsi"/>
          <w:snapToGrid w:val="0"/>
          <w:szCs w:val="20"/>
          <w:lang w:val="pl-PL" w:eastAsia="en-GB"/>
        </w:rPr>
        <w:t xml:space="preserve"> 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zakończeniu rekrutacji i przed rozpoczęciem zajęć.</w:t>
      </w:r>
    </w:p>
    <w:p w:rsidR="00C95F63" w:rsidRPr="00C95F63" w:rsidRDefault="00C95F63" w:rsidP="00C95F63">
      <w:pPr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 znalezieniu miejsca praktyk pośredniczyć będą organizacje par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tnerska z Portugalii oraz z Malty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. </w:t>
      </w:r>
    </w:p>
    <w:p w:rsidR="00C95F63" w:rsidRPr="00C95F63" w:rsidRDefault="00C95F63" w:rsidP="00C95F63">
      <w:pPr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Decyzja, co do formy i miejsca odbycia praktyki zostanie ustalona z Uczestnikami, uwzględniając ich preferencje oraz możliwości ich zrealizowania.</w:t>
      </w:r>
    </w:p>
    <w:p w:rsidR="00C95F63" w:rsidRPr="00C95F63" w:rsidRDefault="00C95F63" w:rsidP="00C95F63">
      <w:pPr>
        <w:numPr>
          <w:ilvl w:val="0"/>
          <w:numId w:val="14"/>
        </w:numPr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 ramach projektu Uczestnikom pokryte zostaną koszty przejazdu i zakwaterowania oraz uczestniczenia w programie kulturowym oraz przygotowawczym. Uczestnik będzie miał również zapewnione ubezpieczenie od odpowiedzialności cywilnej, następstw nieszczęśliwych wypadków, kosztów leczenia. Uczestnicy będą otrzymywać co tydzień kieszonkowe (70 euro) na pokrycie kosztów wyżywienia.</w:t>
      </w:r>
    </w:p>
    <w:p w:rsidR="00C95F63" w:rsidRPr="00C95F63" w:rsidRDefault="00C95F63" w:rsidP="00C95F63">
      <w:pPr>
        <w:suppressAutoHyphens/>
        <w:spacing w:after="0" w:line="360" w:lineRule="auto"/>
        <w:jc w:val="both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§ 5</w:t>
      </w: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Rekrutacja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Uczestnikiem projektu zostaje osoba znajdująca się na podstawowej liście uczestnictwa (zgodnie z zasadami rekrutacji).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Na listę kandydatów do udziału w projekcie zostaną wpisani uczniowie, którzy spełniają kryteria wymienione w  §2 pkt. 2. 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Aby wziąć udział w procesie rekrutacji należy zgłosić swoją kandydaturę poprzez złożenie w wypełnionego formularza rekrutacyjnego (do pobrania ze strony www szkoły lub w sekretariacie) w biurze projektu (pokój nr 6) lub w sekretariacie Zespołu Szkół.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Wybór uczestników zostanie dokonany w oparciu o punktację stworzoną na podstawie: rozmowa kwalifikacyjna w języku angielskim (do 40 pkt.), średnia ocen z przedmiotów zawodowych na świadectwie na koniec roku szkolnego 201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7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 (do 30 pkt.), średnia ocen na świadectwie na koniec roku szkolnego 201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7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 (do 15 pkt.) i ocena z zachowania na świadectwie na koniec roku szkolnego 201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7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 (do 15 pkt.).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Punktacja zostanie przydzielona zgodnie z następującym: </w:t>
      </w:r>
    </w:p>
    <w:p w:rsidR="00C95F63" w:rsidRPr="00C95F63" w:rsidRDefault="00C95F63" w:rsidP="00C95F63">
      <w:pPr>
        <w:tabs>
          <w:tab w:val="left" w:pos="426"/>
          <w:tab w:val="left" w:pos="3615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Ocena z zachowania na świadectwie na koniec roku szkolnego 201</w:t>
      </w:r>
      <w:r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7</w:t>
      </w: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:</w:t>
      </w: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ab/>
      </w:r>
    </w:p>
    <w:p w:rsidR="00C95F63" w:rsidRPr="00C95F63" w:rsidRDefault="00C95F63" w:rsidP="00C95F63">
      <w:pPr>
        <w:tabs>
          <w:tab w:val="left" w:pos="426"/>
          <w:tab w:val="left" w:pos="3198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Wzorowa – 15 pkt.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ab/>
      </w:r>
    </w:p>
    <w:p w:rsidR="00C95F63" w:rsidRPr="00C95F63" w:rsidRDefault="00C95F63" w:rsidP="00C95F63">
      <w:pPr>
        <w:tabs>
          <w:tab w:val="left" w:pos="426"/>
          <w:tab w:val="left" w:pos="3081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B. dobra – 10 pkt.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ab/>
      </w:r>
    </w:p>
    <w:p w:rsidR="00C95F63" w:rsidRPr="00C95F63" w:rsidRDefault="00C95F63" w:rsidP="00C95F63">
      <w:pPr>
        <w:tabs>
          <w:tab w:val="left" w:pos="426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Dobra – 5 pkt.</w:t>
      </w:r>
    </w:p>
    <w:p w:rsidR="00C95F63" w:rsidRPr="00C95F63" w:rsidRDefault="00C95F63" w:rsidP="00C95F63">
      <w:pPr>
        <w:tabs>
          <w:tab w:val="left" w:pos="426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Poprawna – 2,5 pkt.</w:t>
      </w:r>
    </w:p>
    <w:p w:rsidR="00C95F63" w:rsidRPr="00C95F63" w:rsidRDefault="00C95F63" w:rsidP="00C95F63">
      <w:pPr>
        <w:tabs>
          <w:tab w:val="left" w:pos="426"/>
          <w:tab w:val="left" w:pos="3851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lastRenderedPageBreak/>
        <w:t>Średnia ocen z przedmiotów zawodowych na świadectwie na koniec roku szkolnego 201</w:t>
      </w:r>
      <w:r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7</w:t>
      </w: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: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2066"/>
        <w:gridCol w:w="1887"/>
        <w:gridCol w:w="1887"/>
      </w:tblGrid>
      <w:tr w:rsidR="00C95F63" w:rsidRPr="00C95F63" w:rsidTr="00AD65E3">
        <w:trPr>
          <w:trHeight w:val="131"/>
        </w:trPr>
        <w:tc>
          <w:tcPr>
            <w:tcW w:w="1887" w:type="dxa"/>
          </w:tcPr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≥5,0    - 30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≥4,75  - 27,5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≥4,5    - 25 pkt.</w:t>
            </w:r>
          </w:p>
        </w:tc>
        <w:tc>
          <w:tcPr>
            <w:tcW w:w="2066" w:type="dxa"/>
          </w:tcPr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≥4,25  - 22,5 pkt</w:t>
            </w:r>
          </w:p>
          <w:p w:rsidR="00C95F63" w:rsidRPr="00C95F63" w:rsidRDefault="00C95F63" w:rsidP="00C95F63">
            <w:pPr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≥4,0    - 20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 w:right="47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≥3,75  - 17,5 pkt</w:t>
            </w:r>
          </w:p>
        </w:tc>
        <w:tc>
          <w:tcPr>
            <w:tcW w:w="1887" w:type="dxa"/>
          </w:tcPr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≥3,5      - 15 pkt</w:t>
            </w:r>
          </w:p>
          <w:p w:rsidR="00C95F63" w:rsidRPr="00C95F63" w:rsidRDefault="00C95F63" w:rsidP="00C95F63">
            <w:pPr>
              <w:tabs>
                <w:tab w:val="left" w:pos="1134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≥3,25   - 12,5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≥3,0     - 10 pkt</w:t>
            </w:r>
          </w:p>
        </w:tc>
        <w:tc>
          <w:tcPr>
            <w:tcW w:w="1887" w:type="dxa"/>
          </w:tcPr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≥2,75      - 7,5 pkt</w:t>
            </w:r>
          </w:p>
          <w:p w:rsidR="00C95F63" w:rsidRPr="00C95F63" w:rsidRDefault="00C95F63" w:rsidP="00C95F63">
            <w:pPr>
              <w:tabs>
                <w:tab w:val="left" w:pos="1134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≥2,5        - 5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</w:p>
        </w:tc>
      </w:tr>
    </w:tbl>
    <w:p w:rsidR="00C95F63" w:rsidRPr="00C95F63" w:rsidRDefault="00C95F63" w:rsidP="00C95F63">
      <w:pPr>
        <w:tabs>
          <w:tab w:val="left" w:pos="426"/>
          <w:tab w:val="left" w:pos="3851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</w:pPr>
    </w:p>
    <w:p w:rsidR="00C95F63" w:rsidRPr="00C95F63" w:rsidRDefault="00C95F63" w:rsidP="00C95F63">
      <w:pPr>
        <w:spacing w:after="0" w:line="240" w:lineRule="auto"/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</w:pPr>
    </w:p>
    <w:p w:rsidR="00C95F63" w:rsidRPr="00C95F63" w:rsidRDefault="00C95F63" w:rsidP="00C95F63">
      <w:pPr>
        <w:tabs>
          <w:tab w:val="left" w:pos="426"/>
          <w:tab w:val="left" w:pos="3851"/>
        </w:tabs>
        <w:suppressAutoHyphens/>
        <w:autoSpaceDE w:val="0"/>
        <w:spacing w:after="0" w:line="360" w:lineRule="auto"/>
        <w:ind w:left="1080"/>
        <w:jc w:val="both"/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Średnia ocen średnia ocen na świadectwie na koniec roku szkolnego 201</w:t>
      </w:r>
      <w:r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7</w:t>
      </w: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 xml:space="preserve"> (do 15 pkt.):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2066"/>
        <w:gridCol w:w="1887"/>
        <w:gridCol w:w="1887"/>
      </w:tblGrid>
      <w:tr w:rsidR="00C95F63" w:rsidRPr="00C95F63" w:rsidTr="00AD65E3">
        <w:trPr>
          <w:trHeight w:val="131"/>
        </w:trPr>
        <w:tc>
          <w:tcPr>
            <w:tcW w:w="1887" w:type="dxa"/>
          </w:tcPr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≥5,0    - 15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≥4,75  - 13,75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≥4,5    - 12,5 pkt.</w:t>
            </w:r>
          </w:p>
        </w:tc>
        <w:tc>
          <w:tcPr>
            <w:tcW w:w="2066" w:type="dxa"/>
          </w:tcPr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≥4,25  - 11,25 pkt</w:t>
            </w:r>
          </w:p>
          <w:p w:rsidR="00C95F63" w:rsidRPr="00C95F63" w:rsidRDefault="00C95F63" w:rsidP="00C95F63">
            <w:pPr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≥4,0    - 10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 w:right="47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≥3,75  - 8,75 pkt</w:t>
            </w:r>
          </w:p>
        </w:tc>
        <w:tc>
          <w:tcPr>
            <w:tcW w:w="1887" w:type="dxa"/>
          </w:tcPr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≥3,5      - 7,5 pkt</w:t>
            </w:r>
          </w:p>
          <w:p w:rsidR="00C95F63" w:rsidRPr="00C95F63" w:rsidRDefault="00C95F63" w:rsidP="00C95F63">
            <w:pPr>
              <w:tabs>
                <w:tab w:val="left" w:pos="1134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≥3,25   - 6,25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≥3,0     - 5 pkt</w:t>
            </w:r>
          </w:p>
        </w:tc>
        <w:tc>
          <w:tcPr>
            <w:tcW w:w="1887" w:type="dxa"/>
          </w:tcPr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≥2,75      - 3,75 pkt</w:t>
            </w:r>
          </w:p>
          <w:p w:rsidR="00C95F63" w:rsidRPr="00C95F63" w:rsidRDefault="00C95F63" w:rsidP="00C95F63">
            <w:pPr>
              <w:tabs>
                <w:tab w:val="left" w:pos="1134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  <w:r w:rsidRPr="00C95F63"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  <w:t>≥2,5        - 2,5 pkt</w:t>
            </w:r>
          </w:p>
          <w:p w:rsidR="00C95F63" w:rsidRPr="00C95F63" w:rsidRDefault="00C95F63" w:rsidP="00C95F63">
            <w:pPr>
              <w:tabs>
                <w:tab w:val="left" w:pos="426"/>
              </w:tabs>
              <w:suppressAutoHyphens/>
              <w:autoSpaceDE w:val="0"/>
              <w:spacing w:after="0" w:line="360" w:lineRule="auto"/>
              <w:ind w:left="83"/>
              <w:jc w:val="both"/>
              <w:rPr>
                <w:rFonts w:asciiTheme="minorHAnsi" w:hAnsiTheme="minorHAnsi" w:cs="Calibri"/>
                <w:snapToGrid w:val="0"/>
                <w:szCs w:val="20"/>
                <w:lang w:val="pl-PL" w:eastAsia="ar-SA"/>
              </w:rPr>
            </w:pPr>
          </w:p>
        </w:tc>
      </w:tr>
    </w:tbl>
    <w:p w:rsidR="00C95F63" w:rsidRPr="00C95F63" w:rsidRDefault="00C95F63" w:rsidP="00C95F63">
      <w:pPr>
        <w:tabs>
          <w:tab w:val="left" w:pos="426"/>
        </w:tabs>
        <w:suppressAutoHyphens/>
        <w:autoSpaceDE w:val="0"/>
        <w:spacing w:after="0" w:line="360" w:lineRule="auto"/>
        <w:ind w:left="1080"/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 xml:space="preserve">Punkty za rozmowę w języku angielskim: 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między 0 a 40 punktów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 przypadku równej punktacji o kolejności decydowała będzie: w pierwszej kolejności wyższa liczba punktów z rozmowy kwalifikacyjnej, następnie: wyższa średnia ocen z przedmiotów zawodowych na świadectwie na koniec roku szkolnego 201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7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, wyższa średnia ocen (ogólnie) na świadectwie na koniec roku szkolnego 201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7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, wyższa ocena z zachowania na świadectwie na koniec roku szkolnego 201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7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/1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8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, kolejność zgłoszeń (pierwszeństwo osoby, które się zgłosiły wcześniej). 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Z listy osób zgłoszonych do udziału w projekcie wybranych zostanie 28 osób, które posiadają największą liczbę punktów rekrutacyjnych, przy czym maksymalna liczba uczestników z danego kierunku kształcenia nie może przekroczyć: technik organizacji reklamy (10 uczniów), technik ekonomista (18 uczniów). Pozostałe osoby zostaną zakwalifikowane na listę rezerwową. 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Miejsce na liście rezerwowej będzie zależne od uzyskanej liczby punktów rekrutacyjnych. Zostaną utworzone dwie oddzielne listy rankingowe dla poszczególnych zawodów. 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Osoby z wyższego miejsca na liście rekrutacyjnej będą miały pierwszeństwo w wyborze kraju docelow</w:t>
      </w:r>
      <w:r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ego wyjazdu (Portugali lub na Maltę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), aż do momentu wyczerpania miejsc na liście wjazdowej do jednej z lokacji. Kolejne osoby z listy zostaną przydzielone do kraju, w którym zostaną wolne miejsca. 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Ewentualne zmiany krajów docelowych wyjazdów są możliwe jedynie w terminie 7 dni od ogłoszenia wyników rekrutacji oraz muszą być dokonywane za porozumieniem uczniów dokonujących zmiany oraz za zgodą osób zarządzających projektem (asystent lub koordynator).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lastRenderedPageBreak/>
        <w:t xml:space="preserve">Osoby z list rezerwowych będą kwalifikowane do udziału w Projekcie w przypadku rezygnacji osób z list podstawowych. Podstawą kwalifikowania osób z list rezerwowych będzie spełnianie kryteriów formalnych oraz liczba punktów (pozycja na liście rezerwowej). 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  <w:tab w:val="num" w:pos="1134"/>
        </w:tabs>
        <w:suppressAutoHyphens/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Nadzór nad rekrutacją pełnić będzie komisja składająca się z: dyrektora szkoły, koordynatora projektu, asystenta koordynatora oraz członków komisji oceniającej rozmowy kwalifikacyjne w języku angielskim.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Dokumenty aplikacyjne znaleźć można na stronie internetowej Zespołu Szkół, w sekretariacie oraz w biurze projektu (pokój nr 6).</w:t>
      </w:r>
    </w:p>
    <w:p w:rsidR="00C95F63" w:rsidRPr="00C95F63" w:rsidRDefault="00C95F63" w:rsidP="00C95F63">
      <w:pPr>
        <w:numPr>
          <w:ilvl w:val="1"/>
          <w:numId w:val="18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 Zgłoszenia udziału w Projekcie można składać w biurze projektu (pokój nr 6) lub w sekretariacie Zespołu Szkół. </w:t>
      </w:r>
    </w:p>
    <w:p w:rsidR="00C95F63" w:rsidRPr="00C95F63" w:rsidRDefault="00C95F63" w:rsidP="00C95F63">
      <w:pPr>
        <w:tabs>
          <w:tab w:val="left" w:pos="-2340"/>
          <w:tab w:val="left" w:pos="2394"/>
          <w:tab w:val="center" w:pos="4819"/>
        </w:tabs>
        <w:suppressAutoHyphens/>
        <w:spacing w:after="0" w:line="360" w:lineRule="auto"/>
        <w:rPr>
          <w:rFonts w:asciiTheme="minorHAnsi" w:eastAsia="Times New Roman" w:hAnsiTheme="minorHAnsi" w:cs="Calibri"/>
          <w:b/>
          <w:bCs/>
          <w:snapToGrid w:val="0"/>
          <w:kern w:val="1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kern w:val="1"/>
          <w:szCs w:val="20"/>
          <w:lang w:val="pl-PL" w:eastAsia="ar-SA"/>
        </w:rPr>
        <w:tab/>
      </w:r>
      <w:r w:rsidRPr="00C95F63">
        <w:rPr>
          <w:rFonts w:asciiTheme="minorHAnsi" w:eastAsia="Times New Roman" w:hAnsiTheme="minorHAnsi" w:cs="Calibri"/>
          <w:b/>
          <w:bCs/>
          <w:snapToGrid w:val="0"/>
          <w:kern w:val="1"/>
          <w:szCs w:val="20"/>
          <w:lang w:val="pl-PL" w:eastAsia="ar-SA"/>
        </w:rPr>
        <w:tab/>
      </w:r>
    </w:p>
    <w:p w:rsidR="00C95F63" w:rsidRPr="00C95F63" w:rsidRDefault="00C95F63" w:rsidP="00C95F63">
      <w:pPr>
        <w:spacing w:after="0" w:line="240" w:lineRule="auto"/>
        <w:rPr>
          <w:rFonts w:asciiTheme="minorHAnsi" w:eastAsia="Times New Roman" w:hAnsiTheme="minorHAnsi" w:cs="Calibri"/>
          <w:b/>
          <w:bCs/>
          <w:snapToGrid w:val="0"/>
          <w:kern w:val="1"/>
          <w:szCs w:val="20"/>
          <w:lang w:val="pl-PL" w:eastAsia="ar-SA"/>
        </w:rPr>
      </w:pPr>
    </w:p>
    <w:p w:rsidR="00C95F63" w:rsidRPr="00C95F63" w:rsidRDefault="00C95F63" w:rsidP="00C95F63">
      <w:pPr>
        <w:tabs>
          <w:tab w:val="left" w:pos="-2340"/>
          <w:tab w:val="left" w:pos="2394"/>
          <w:tab w:val="center" w:pos="4819"/>
        </w:tabs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kern w:val="1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kern w:val="1"/>
          <w:szCs w:val="20"/>
          <w:lang w:val="pl-PL" w:eastAsia="ar-SA"/>
        </w:rPr>
        <w:t>§ 6</w:t>
      </w:r>
    </w:p>
    <w:p w:rsidR="00C95F63" w:rsidRPr="00C95F63" w:rsidRDefault="00C95F63" w:rsidP="00C95F63">
      <w:pPr>
        <w:suppressAutoHyphens/>
        <w:spacing w:after="0" w:line="360" w:lineRule="auto"/>
        <w:ind w:left="360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Obowiązki uczestnika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Uczestnikiem projektu zostaje osoba znajdująca się na podstawowej liście uczestnictwa (zgodnie z zasadami rekrutacji).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Uczestnik zakwalifikowany do udziału w Projekcie i zamierzający wziąć w nim udział zobowiązany jest do zawarcia Umowy o Staż w Projekcie.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Uczestnik Projektu zobowiązany jest do: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punktualnego i aktywnego uczestnictwa w działaniach realizowanych w ramach Projektu;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aktywnego uczestniczenia we wszystkich zajęciach i złożenia podpisu na liście obecności w trakcie zajęć;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wypełniania w trakcie szkoleń ankiet ewaluacyjnych;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bieżącego informowania koordynatora projektu o wszystkich zdarzeniach mogących zakłócić dalszy jego udział w Projekcie;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zgłaszania wszystkich zmian zawartych w dokumentach rekrutacyjnych, w tym danych adresowych;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podpisania całej dokumentacji projektowej w terminach umożliwiających poprawną realizację projektu;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wzięcia udziału w całym procesie ewaluacyjnym.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Koordynator dopuszcza usprawiedliwienie nieobecności Uczestnika w zajęciach w ramach poszczególnych działań z przyczyn spowodowanych chorobą lub ważnymi sytuacjami losowymi. 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lastRenderedPageBreak/>
        <w:t>Uczestnik zobowiązany jest przedstawić usprawiedliwienie w terminie 7 dni od zaistnienia nieobecności.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Uczestnik projektu zobowiązują się przestrzegać zasad bezpieczeństwa i stosować się do poleceń opiekunów oraz osób nadzorujących jego praktykę. 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Uczestnik projektu zobowiązuje się do jak najlepszego realizowania programu praktyk.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Uczestnik zobowiązuje się do przestrzegania prawa i prawidłowego zachowywania podczas odbywania praktyki oraz wszystkich aktywności realizowanych podczas trwania projektu.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Za ewentualne szkody – zniszczenie sprzętu należącego do osób trzecich lub będących własnością ośrodka noclegowego lub organizacji, w której będą realizowane praktyki odpowiedzialność materialną ponoszą w sposób solidarny opiekunowie prawni uczestnika (lub w przypadku uczniów pełnoletnich on sam). 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W przypadku podjęcia próby stosowania środków odurzających (narkotyki, alkohol, itp.) przez uczestnika, opiekun wzywa odpowiednie służby, praktyka zostaje przerwana, a</w:t>
      </w:r>
      <w:r w:rsidRPr="00C95F63">
        <w:rPr>
          <w:rFonts w:asciiTheme="minorHAnsi" w:eastAsia="Times New Roman" w:hAnsiTheme="minorHAnsi"/>
          <w:snapToGrid w:val="0"/>
          <w:szCs w:val="20"/>
          <w:lang w:val="pl-PL" w:eastAsia="en-GB"/>
        </w:rPr>
        <w:t> 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uczestnik ponosi wszystkie koszty związane z jej organizacją oraz powrotem do kraju. Wobec takiego uczestnika zostaną wyciągnięte dalsze konsekwencje (podst. prawna: Krajowy Program Zapobiegania Przestępczości wśród Dzieci i Młodzieży; Rada Ministrów z dnia 13.01.2004; procedury postępowania nauczycieli i metody współpracy z policją w sytuacjach zagrożenia dzieci i młodzieży). 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Opiekunowie prawni zobowiązują się do dostarczenia aktualnych numerów telefonów, które będą aktywne przez cały czas uczestniczenia ucznia w projekcie.</w:t>
      </w:r>
    </w:p>
    <w:p w:rsidR="00C95F63" w:rsidRPr="00C95F63" w:rsidRDefault="00C95F63" w:rsidP="00C95F63">
      <w:pPr>
        <w:numPr>
          <w:ilvl w:val="1"/>
          <w:numId w:val="21"/>
        </w:numPr>
        <w:tabs>
          <w:tab w:val="left" w:pos="426"/>
          <w:tab w:val="left" w:pos="720"/>
        </w:tabs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Opiekunowie prawni oświadczają, że uczeń, na dzień przystąpienia do projektu nie wykazuje żadnych przeciwskazań zdrowotnych do wzięcia udziału w projekcie.</w:t>
      </w:r>
    </w:p>
    <w:p w:rsidR="00C95F63" w:rsidRPr="00C95F63" w:rsidRDefault="00C95F63" w:rsidP="00C95F63">
      <w:p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</w:p>
    <w:p w:rsidR="00C95F63" w:rsidRPr="00C95F63" w:rsidRDefault="00C95F63" w:rsidP="00C95F63">
      <w:pPr>
        <w:tabs>
          <w:tab w:val="center" w:pos="4819"/>
          <w:tab w:val="left" w:pos="5526"/>
        </w:tabs>
        <w:suppressAutoHyphens/>
        <w:autoSpaceDE w:val="0"/>
        <w:spacing w:after="0" w:line="360" w:lineRule="auto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ab/>
        <w:t>§ 7</w:t>
      </w: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ab/>
      </w:r>
    </w:p>
    <w:p w:rsidR="00C95F63" w:rsidRPr="00C95F63" w:rsidRDefault="00C95F63" w:rsidP="00C95F63">
      <w:pPr>
        <w:suppressAutoHyphens/>
        <w:autoSpaceDE w:val="0"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Skreślenie z listy uczestników i rezygnacja z udziału</w:t>
      </w:r>
    </w:p>
    <w:p w:rsidR="00C95F63" w:rsidRPr="00C95F63" w:rsidRDefault="00C95F63" w:rsidP="00C95F63">
      <w:pPr>
        <w:numPr>
          <w:ilvl w:val="1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Uczestnik projektu może zostać skreślony z listy w następujących przypadkach: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naruszenia przez Uczestnika postanowień Regulaminu;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rażącego naruszenia porządku organizacyjnego podczas Projektu;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nieuprawnionej nieobecności podczas praktyki;</w:t>
      </w:r>
    </w:p>
    <w:p w:rsidR="00C95F63" w:rsidRPr="00C95F63" w:rsidRDefault="00C95F63" w:rsidP="00C95F63">
      <w:pPr>
        <w:numPr>
          <w:ilvl w:val="0"/>
          <w:numId w:val="13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opuszczenia przez Uczestnika bez usprawiedliwienia ponad 10% czasu (godzin) zajęć przygotowawczych.</w:t>
      </w:r>
    </w:p>
    <w:p w:rsidR="00C95F63" w:rsidRPr="00C95F63" w:rsidRDefault="00C95F63" w:rsidP="00C95F63">
      <w:pPr>
        <w:numPr>
          <w:ilvl w:val="1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lastRenderedPageBreak/>
        <w:t>Uczestnik może zrezygnować z udziału w Projekcie, w ciągu 3 dni od daty otrzymania informacji o zakwalifikowaniu go do udziału w Projekcie. Na powstałe w ten sposób wolne miejsce zostanie zakwalifikowana osoba z listy rezerwowej.</w:t>
      </w:r>
    </w:p>
    <w:p w:rsidR="00C95F63" w:rsidRPr="00C95F63" w:rsidRDefault="00C95F63" w:rsidP="00C95F63">
      <w:pPr>
        <w:numPr>
          <w:ilvl w:val="1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Uczestnik, który rozpocznie udział w Projekcie, może zrezygnować tylko w wyniku ważnych zdarzeń losowych (np. poważna choroba).</w:t>
      </w:r>
    </w:p>
    <w:p w:rsidR="00C95F63" w:rsidRPr="00C95F63" w:rsidRDefault="00C95F63" w:rsidP="00C95F63">
      <w:pPr>
        <w:numPr>
          <w:ilvl w:val="1"/>
          <w:numId w:val="19"/>
        </w:numPr>
        <w:suppressAutoHyphens/>
        <w:autoSpaceDE w:val="0"/>
        <w:spacing w:after="0" w:line="360" w:lineRule="auto"/>
        <w:ind w:left="426" w:hanging="426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W przypadku rezygnacji Uczestnika bez uzasadnienia lub skreślenia z listy zobowiązany jest on pokryć </w:t>
      </w:r>
      <w:r w:rsidRPr="00C95F63">
        <w:rPr>
          <w:rFonts w:asciiTheme="minorHAnsi" w:eastAsia="Times New Roman" w:hAnsiTheme="minorHAnsi" w:cs="Calibri"/>
          <w:b/>
          <w:snapToGrid w:val="0"/>
          <w:szCs w:val="20"/>
          <w:lang w:val="pl-PL" w:eastAsia="ar-SA"/>
        </w:rPr>
        <w:t>wszystkie</w:t>
      </w: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 xml:space="preserve"> koszty powstałe w związku z jego uczestnictwem do czasu rezygnacji, lub skreślenia z listy, tj. koszty procesu rekrutacyjnego, koszty szkoleń, transportu, czy organizacji praktyki.</w:t>
      </w: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</w:p>
    <w:p w:rsidR="00C95F63" w:rsidRPr="00C95F63" w:rsidRDefault="00C95F63" w:rsidP="00C95F63">
      <w:pPr>
        <w:tabs>
          <w:tab w:val="left" w:pos="4563"/>
          <w:tab w:val="center" w:pos="4819"/>
        </w:tabs>
        <w:suppressAutoHyphens/>
        <w:spacing w:after="0" w:line="360" w:lineRule="auto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ab/>
      </w: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ab/>
        <w:t>§ 8</w:t>
      </w:r>
    </w:p>
    <w:p w:rsidR="00C95F63" w:rsidRPr="00C95F63" w:rsidRDefault="00C95F63" w:rsidP="00C95F63">
      <w:pPr>
        <w:suppressAutoHyphens/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b/>
          <w:bCs/>
          <w:snapToGrid w:val="0"/>
          <w:szCs w:val="20"/>
          <w:lang w:val="pl-PL" w:eastAsia="ar-SA"/>
        </w:rPr>
        <w:t>Postanowienia końcowe</w:t>
      </w:r>
    </w:p>
    <w:p w:rsidR="00C95F63" w:rsidRPr="00C95F63" w:rsidRDefault="00C95F63" w:rsidP="00C95F6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Szkoła zastrzega sobie prawo zmiany regulaminu w sytuacji zmiany wytycznych, warunków realizacji projektu lub innych dokumentów.</w:t>
      </w:r>
    </w:p>
    <w:p w:rsidR="00C95F63" w:rsidRPr="00C95F63" w:rsidRDefault="00C95F63" w:rsidP="00C95F6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Aktualna treść regulaminu dostępna jest na stronie internetowej Projektu.</w:t>
      </w:r>
    </w:p>
    <w:p w:rsidR="00C95F63" w:rsidRPr="00C95F63" w:rsidRDefault="00C95F63" w:rsidP="00C95F6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Theme="minorHAnsi" w:eastAsia="Times New Roman" w:hAnsiTheme="minorHAnsi" w:cs="Calibri"/>
          <w:snapToGrid w:val="0"/>
          <w:szCs w:val="20"/>
          <w:lang w:val="pl-PL" w:eastAsia="ar-SA"/>
        </w:rPr>
      </w:pPr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Niniejszy Regulamin obowiązuje od dnia 01.09.201</w:t>
      </w:r>
      <w:r w:rsidR="00AB65AA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8</w:t>
      </w:r>
      <w:bookmarkStart w:id="0" w:name="_GoBack"/>
      <w:bookmarkEnd w:id="0"/>
      <w:r w:rsidRPr="00C95F63">
        <w:rPr>
          <w:rFonts w:asciiTheme="minorHAnsi" w:eastAsia="Times New Roman" w:hAnsiTheme="minorHAnsi" w:cs="Calibri"/>
          <w:snapToGrid w:val="0"/>
          <w:szCs w:val="20"/>
          <w:lang w:val="pl-PL" w:eastAsia="ar-SA"/>
        </w:rPr>
        <w:t>r.</w:t>
      </w:r>
    </w:p>
    <w:p w:rsidR="00C95F63" w:rsidRPr="00C95F63" w:rsidRDefault="00C95F63" w:rsidP="00C95F63">
      <w:pPr>
        <w:spacing w:after="0" w:line="240" w:lineRule="auto"/>
        <w:rPr>
          <w:rFonts w:asciiTheme="minorHAnsi" w:eastAsia="Times New Roman" w:hAnsiTheme="minorHAnsi"/>
          <w:snapToGrid w:val="0"/>
          <w:szCs w:val="20"/>
          <w:lang w:val="pl-PL" w:eastAsia="en-GB"/>
        </w:rPr>
      </w:pPr>
    </w:p>
    <w:p w:rsidR="00C95F63" w:rsidRPr="00C95F63" w:rsidRDefault="00C95F63" w:rsidP="00C95F63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val="pl-PL" w:eastAsia="en-GB"/>
        </w:rPr>
      </w:pPr>
    </w:p>
    <w:p w:rsidR="00B43A5F" w:rsidRPr="00DC2F0F" w:rsidRDefault="00B43A5F" w:rsidP="00DC2F0F"/>
    <w:sectPr w:rsidR="00B43A5F" w:rsidRPr="00DC2F0F" w:rsidSect="00D4570A">
      <w:headerReference w:type="default" r:id="rId7"/>
      <w:footerReference w:type="default" r:id="rId8"/>
      <w:pgSz w:w="11906" w:h="16838"/>
      <w:pgMar w:top="851" w:right="1417" w:bottom="8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F6" w:rsidRDefault="008B53F6" w:rsidP="00322FE6">
      <w:pPr>
        <w:spacing w:after="0" w:line="240" w:lineRule="auto"/>
      </w:pPr>
      <w:r>
        <w:separator/>
      </w:r>
    </w:p>
  </w:endnote>
  <w:endnote w:type="continuationSeparator" w:id="0">
    <w:p w:rsidR="008B53F6" w:rsidRDefault="008B53F6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5F" w:rsidRDefault="00B43A5F" w:rsidP="00B43A5F">
    <w:pPr>
      <w:pStyle w:val="Nagwek"/>
      <w:jc w:val="center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</w:p>
  <w:p w:rsidR="00B43A5F" w:rsidRDefault="00B43A5F" w:rsidP="00B43A5F">
    <w:pPr>
      <w:pStyle w:val="Nagwek"/>
      <w:spacing w:after="0"/>
      <w:jc w:val="center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 xml:space="preserve">Nr projektu: </w:t>
    </w:r>
    <w:r w:rsidR="00CA20AE" w:rsidRPr="00CA20AE">
      <w:rPr>
        <w:rFonts w:ascii="Arial Narrow" w:hAnsi="Arial Narrow" w:cs="Arial"/>
        <w:sz w:val="18"/>
        <w:szCs w:val="18"/>
        <w:lang w:val="pl-PL"/>
      </w:rPr>
      <w:t>2018-1-PL01-KA102-049365</w:t>
    </w:r>
  </w:p>
  <w:p w:rsidR="00B43A5F" w:rsidRPr="00B43A5F" w:rsidRDefault="00B43A5F" w:rsidP="00B43A5F">
    <w:pPr>
      <w:pStyle w:val="Nagwek"/>
      <w:spacing w:after="0"/>
      <w:jc w:val="center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 xml:space="preserve">Projekt współfinansowany z funduszy Unii Europejskiej w ramach </w:t>
    </w:r>
    <w:r w:rsidRPr="00EA3487">
      <w:rPr>
        <w:rFonts w:ascii="Arial Narrow" w:hAnsi="Arial Narrow" w:cs="Arial"/>
        <w:sz w:val="18"/>
        <w:szCs w:val="18"/>
        <w:lang w:val="pl-PL"/>
      </w:rPr>
      <w:t>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F6" w:rsidRDefault="008B53F6" w:rsidP="00322FE6">
      <w:pPr>
        <w:spacing w:after="0" w:line="240" w:lineRule="auto"/>
      </w:pPr>
      <w:r>
        <w:separator/>
      </w:r>
    </w:p>
  </w:footnote>
  <w:footnote w:type="continuationSeparator" w:id="0">
    <w:p w:rsidR="008B53F6" w:rsidRDefault="008B53F6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A3D" w:rsidRDefault="00B81A3D" w:rsidP="00B81A3D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 w:rsidRPr="00CB2D02"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</w:p>
  <w:p w:rsidR="00B81A3D" w:rsidRDefault="00CA20AE" w:rsidP="008C4C6E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4C53778" wp14:editId="5CEDC771">
          <wp:simplePos x="0" y="0"/>
          <wp:positionH relativeFrom="column">
            <wp:posOffset>2595880</wp:posOffset>
          </wp:positionH>
          <wp:positionV relativeFrom="paragraph">
            <wp:posOffset>15240</wp:posOffset>
          </wp:positionV>
          <wp:extent cx="587375" cy="749300"/>
          <wp:effectExtent l="0" t="0" r="3175" b="0"/>
          <wp:wrapNone/>
          <wp:docPr id="1" name="Picture 2" descr="C:\Users\Aga\AppData\Local\Microsoft\Windows\INetCache\Content.Word\zs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\AppData\Local\Microsoft\Windows\INetCache\Content.Word\zs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A3D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 wp14:anchorId="05C13049" wp14:editId="5F66248E">
          <wp:extent cx="1859208" cy="786588"/>
          <wp:effectExtent l="0" t="0" r="0" b="0"/>
          <wp:docPr id="3" name="Picture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25"/>
                  <a:stretch>
                    <a:fillRect/>
                  </a:stretch>
                </pic:blipFill>
                <pic:spPr bwMode="auto">
                  <a:xfrm>
                    <a:off x="0" y="0"/>
                    <a:ext cx="1869557" cy="79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A3D">
      <w:rPr>
        <w:rFonts w:ascii="Arial Narrow" w:hAnsi="Arial Narrow" w:cs="Arial"/>
        <w:sz w:val="18"/>
        <w:szCs w:val="18"/>
        <w:lang w:val="pl-PL"/>
      </w:rPr>
      <w:tab/>
    </w:r>
    <w:r w:rsidR="00B81A3D">
      <w:rPr>
        <w:rFonts w:ascii="Arial Narrow" w:hAnsi="Arial Narrow" w:cs="Arial"/>
        <w:sz w:val="18"/>
        <w:szCs w:val="18"/>
        <w:lang w:val="pl-PL"/>
      </w:rPr>
      <w:tab/>
    </w:r>
    <w:r w:rsidR="00B81A3D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 wp14:anchorId="4C07AEB0" wp14:editId="5DC57911">
          <wp:extent cx="2147777" cy="775335"/>
          <wp:effectExtent l="0" t="0" r="0" b="0"/>
          <wp:docPr id="4" name="Obraz 3" descr="C:\Users\Agat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gat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97" r="2202"/>
                  <a:stretch/>
                </pic:blipFill>
                <pic:spPr bwMode="auto">
                  <a:xfrm>
                    <a:off x="0" y="0"/>
                    <a:ext cx="2153445" cy="777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D7E0E"/>
    <w:multiLevelType w:val="hybridMultilevel"/>
    <w:tmpl w:val="89006432"/>
    <w:lvl w:ilvl="0" w:tplc="C5EEE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6EF5"/>
    <w:multiLevelType w:val="multilevel"/>
    <w:tmpl w:val="F230CE56"/>
    <w:name w:val="WW8Num2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B014B6C"/>
    <w:multiLevelType w:val="hybridMultilevel"/>
    <w:tmpl w:val="78000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329D"/>
    <w:multiLevelType w:val="multilevel"/>
    <w:tmpl w:val="4DCE6330"/>
    <w:name w:val="WW8Num232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852D8"/>
    <w:multiLevelType w:val="hybridMultilevel"/>
    <w:tmpl w:val="F4807B88"/>
    <w:lvl w:ilvl="0" w:tplc="26781B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84E7C"/>
    <w:multiLevelType w:val="multilevel"/>
    <w:tmpl w:val="7906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2650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C5128BE"/>
    <w:multiLevelType w:val="hybridMultilevel"/>
    <w:tmpl w:val="72827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02476"/>
    <w:multiLevelType w:val="multilevel"/>
    <w:tmpl w:val="F230CE5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6D802CD"/>
    <w:multiLevelType w:val="hybridMultilevel"/>
    <w:tmpl w:val="3D38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2"/>
  </w:num>
  <w:num w:numId="5">
    <w:abstractNumId w:val="11"/>
  </w:num>
  <w:num w:numId="6">
    <w:abstractNumId w:val="20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1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8"/>
    <w:rsid w:val="000435F6"/>
    <w:rsid w:val="00076C94"/>
    <w:rsid w:val="000A4697"/>
    <w:rsid w:val="000D6410"/>
    <w:rsid w:val="00165959"/>
    <w:rsid w:val="0019511E"/>
    <w:rsid w:val="001A04C2"/>
    <w:rsid w:val="00254EA8"/>
    <w:rsid w:val="0028646E"/>
    <w:rsid w:val="00322FE6"/>
    <w:rsid w:val="0033146A"/>
    <w:rsid w:val="00333E95"/>
    <w:rsid w:val="00341761"/>
    <w:rsid w:val="003633BD"/>
    <w:rsid w:val="003911E5"/>
    <w:rsid w:val="0039738A"/>
    <w:rsid w:val="003A6E35"/>
    <w:rsid w:val="0040537F"/>
    <w:rsid w:val="00455406"/>
    <w:rsid w:val="004652D7"/>
    <w:rsid w:val="004C3754"/>
    <w:rsid w:val="004D76BE"/>
    <w:rsid w:val="0051069C"/>
    <w:rsid w:val="00563A71"/>
    <w:rsid w:val="005B054C"/>
    <w:rsid w:val="005C70C8"/>
    <w:rsid w:val="00621846"/>
    <w:rsid w:val="006342C3"/>
    <w:rsid w:val="00674A38"/>
    <w:rsid w:val="006B14EF"/>
    <w:rsid w:val="0070012B"/>
    <w:rsid w:val="007D2DD6"/>
    <w:rsid w:val="008403FF"/>
    <w:rsid w:val="00860824"/>
    <w:rsid w:val="008715E7"/>
    <w:rsid w:val="00876BD7"/>
    <w:rsid w:val="008A1823"/>
    <w:rsid w:val="008B53F6"/>
    <w:rsid w:val="008C4C6E"/>
    <w:rsid w:val="00906A2F"/>
    <w:rsid w:val="00910B16"/>
    <w:rsid w:val="00961C0C"/>
    <w:rsid w:val="00970D72"/>
    <w:rsid w:val="00972225"/>
    <w:rsid w:val="009A77D9"/>
    <w:rsid w:val="009F1258"/>
    <w:rsid w:val="00A0443A"/>
    <w:rsid w:val="00A06CCC"/>
    <w:rsid w:val="00AB65AA"/>
    <w:rsid w:val="00B37453"/>
    <w:rsid w:val="00B428DB"/>
    <w:rsid w:val="00B43A5F"/>
    <w:rsid w:val="00B55D75"/>
    <w:rsid w:val="00B81A3D"/>
    <w:rsid w:val="00BA4ADF"/>
    <w:rsid w:val="00BC3F50"/>
    <w:rsid w:val="00C4346D"/>
    <w:rsid w:val="00C43FEB"/>
    <w:rsid w:val="00C45F0F"/>
    <w:rsid w:val="00C50C08"/>
    <w:rsid w:val="00C62BF2"/>
    <w:rsid w:val="00C74A1C"/>
    <w:rsid w:val="00C95F63"/>
    <w:rsid w:val="00CA20AE"/>
    <w:rsid w:val="00CC117A"/>
    <w:rsid w:val="00D01747"/>
    <w:rsid w:val="00D253C2"/>
    <w:rsid w:val="00D4570A"/>
    <w:rsid w:val="00D860F0"/>
    <w:rsid w:val="00DB7AAE"/>
    <w:rsid w:val="00DC2F0F"/>
    <w:rsid w:val="00E124D7"/>
    <w:rsid w:val="00E52E39"/>
    <w:rsid w:val="00E61A13"/>
    <w:rsid w:val="00E8043A"/>
    <w:rsid w:val="00E912DE"/>
    <w:rsid w:val="00F27856"/>
    <w:rsid w:val="00F34A9B"/>
    <w:rsid w:val="00F569AE"/>
    <w:rsid w:val="00F742D2"/>
    <w:rsid w:val="00F85668"/>
    <w:rsid w:val="00FB25DC"/>
    <w:rsid w:val="00FD585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9004"/>
  <w15:docId w15:val="{B2B8854A-3758-4A53-BDAD-0CB390D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906A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6E"/>
    <w:rPr>
      <w:rFonts w:ascii="Tahoma" w:hAnsi="Tahoma" w:cs="Tahoma"/>
      <w:sz w:val="16"/>
      <w:szCs w:val="16"/>
      <w:lang w:val="en-GB" w:eastAsia="en-US"/>
    </w:rPr>
  </w:style>
  <w:style w:type="table" w:styleId="Tabela-Siatka">
    <w:name w:val="Table Grid"/>
    <w:basedOn w:val="Standardowy"/>
    <w:rsid w:val="00C95F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1771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user</cp:lastModifiedBy>
  <cp:revision>3</cp:revision>
  <dcterms:created xsi:type="dcterms:W3CDTF">2018-10-04T06:10:00Z</dcterms:created>
  <dcterms:modified xsi:type="dcterms:W3CDTF">2018-10-04T06:20:00Z</dcterms:modified>
</cp:coreProperties>
</file>